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shd w:val="clear" w:color="auto" w:fill="auto"/>
          <w:lang w:eastAsia="zh-CN"/>
        </w:rPr>
      </w:pPr>
    </w:p>
    <w:p>
      <w:pPr>
        <w:rPr>
          <w:shd w:val="clear" w:color="auto" w:fill="auto"/>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shd w:val="clear" w:color="auto" w:fill="auto"/>
          <w:lang w:val="en-US" w:eastAsia="zh-CN"/>
        </w:rPr>
      </w:pPr>
      <w:r>
        <w:rPr>
          <w:rFonts w:hint="eastAsia" w:ascii="Times New Roman" w:hAnsi="Times New Roman" w:eastAsia="方正小标宋简体" w:cs="Times New Roman"/>
          <w:sz w:val="44"/>
          <w:szCs w:val="44"/>
          <w:shd w:val="clear" w:color="auto" w:fill="auto"/>
          <w:lang w:eastAsia="zh-CN"/>
        </w:rPr>
        <w:t>《</w:t>
      </w:r>
      <w:r>
        <w:rPr>
          <w:rFonts w:hint="default" w:ascii="Times New Roman" w:hAnsi="Times New Roman" w:eastAsia="方正小标宋简体" w:cs="Times New Roman"/>
          <w:sz w:val="44"/>
          <w:szCs w:val="44"/>
          <w:shd w:val="clear" w:color="auto" w:fill="auto"/>
          <w:lang w:eastAsia="zh-CN"/>
        </w:rPr>
        <w:t>丽水市非道路移动机械环保检验期限和信息核验工作实施办法</w:t>
      </w:r>
      <w:r>
        <w:rPr>
          <w:rFonts w:hint="eastAsia" w:ascii="Times New Roman" w:hAnsi="Times New Roman" w:eastAsia="方正小标宋简体" w:cs="Times New Roman"/>
          <w:sz w:val="44"/>
          <w:szCs w:val="44"/>
          <w:shd w:val="clear" w:color="auto" w:fill="auto"/>
          <w:lang w:eastAsia="zh-CN"/>
        </w:rPr>
        <w:t>》</w:t>
      </w:r>
      <w:r>
        <w:rPr>
          <w:rFonts w:hint="eastAsia" w:ascii="Times New Roman" w:hAnsi="Times New Roman" w:eastAsia="方正小标宋简体" w:cs="Times New Roman"/>
          <w:sz w:val="44"/>
          <w:szCs w:val="44"/>
          <w:shd w:val="clear" w:color="auto" w:fill="auto"/>
          <w:lang w:val="en-US" w:eastAsia="zh-CN"/>
        </w:rPr>
        <w:t>政策解读</w:t>
      </w:r>
    </w:p>
    <w:p>
      <w:pPr>
        <w:pStyle w:val="5"/>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b w:val="0"/>
          <w:bCs w:val="0"/>
          <w:sz w:val="32"/>
          <w:szCs w:val="32"/>
          <w:shd w:val="clear" w:color="auto" w:fill="auto"/>
          <w:lang w:val="en-US" w:eastAsia="zh-CN"/>
        </w:rPr>
      </w:pPr>
    </w:p>
    <w:p>
      <w:pPr>
        <w:pStyle w:val="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1"/>
        <w:jc w:val="left"/>
        <w:textAlignment w:val="auto"/>
        <w:rPr>
          <w:rFonts w:hint="eastAsia" w:ascii="黑体" w:hAnsi="黑体" w:eastAsia="黑体" w:cs="黑体"/>
          <w:snapToGrid/>
          <w:kern w:val="2"/>
          <w:sz w:val="32"/>
          <w:szCs w:val="32"/>
          <w:shd w:val="clear" w:color="auto" w:fill="auto"/>
          <w:lang w:val="en-US" w:eastAsia="zh-CN" w:bidi="ar-SA"/>
        </w:rPr>
      </w:pPr>
      <w:r>
        <w:rPr>
          <w:rFonts w:hint="eastAsia" w:ascii="黑体" w:hAnsi="黑体" w:eastAsia="黑体" w:cs="黑体"/>
          <w:snapToGrid/>
          <w:kern w:val="2"/>
          <w:sz w:val="32"/>
          <w:szCs w:val="32"/>
          <w:shd w:val="clear" w:color="auto" w:fill="auto"/>
          <w:lang w:val="en-US" w:eastAsia="zh-CN" w:bidi="ar-SA"/>
        </w:rPr>
        <w:t>制定背景和依据</w:t>
      </w:r>
    </w:p>
    <w:p>
      <w:pPr>
        <w:keepNext w:val="0"/>
        <w:keepLines w:val="0"/>
        <w:pageBreakBefore w:val="0"/>
        <w:widowControl/>
        <w:numPr>
          <w:ilvl w:val="0"/>
          <w:numId w:val="0"/>
        </w:numPr>
        <w:suppressLineNumbers w:val="0"/>
        <w:kinsoku/>
        <w:wordWrap/>
        <w:overflowPunct/>
        <w:topLinePunct w:val="0"/>
        <w:autoSpaceDE/>
        <w:bidi w:val="0"/>
        <w:spacing w:line="560" w:lineRule="exact"/>
        <w:ind w:firstLine="640" w:firstLineChars="200"/>
        <w:jc w:val="left"/>
        <w:textAlignment w:val="auto"/>
        <w:rPr>
          <w:rFonts w:hint="eastAsia" w:ascii="Times New Roman" w:hAnsi="Times New Roman" w:eastAsia="仿宋_GB2312" w:cs="Times New Roman"/>
          <w:snapToGrid/>
          <w:kern w:val="2"/>
          <w:sz w:val="32"/>
          <w:szCs w:val="32"/>
          <w:shd w:val="clear" w:color="auto" w:fill="auto"/>
          <w:lang w:val="en-US" w:eastAsia="zh-CN" w:bidi="ar-SA"/>
        </w:rPr>
      </w:pPr>
      <w:r>
        <w:rPr>
          <w:rFonts w:hint="default" w:ascii="Times New Roman" w:hAnsi="Times New Roman" w:eastAsia="仿宋_GB2312" w:cs="Times New Roman"/>
          <w:snapToGrid/>
          <w:kern w:val="2"/>
          <w:sz w:val="32"/>
          <w:szCs w:val="32"/>
          <w:shd w:val="clear" w:color="auto" w:fill="auto"/>
          <w:lang w:val="en-US" w:eastAsia="zh-CN" w:bidi="ar-SA"/>
        </w:rPr>
        <w:t>为进一步强化非道路移动机械污染防治，持续改善环境空气质量，解决实际监管中存在的部门数据壁垒、事后监管局限等问题，依据《中华人民共和国大气污染防治法》《浙江省大气污染防治条例》《丽水市人民政府关于禁止使用高排放非道路移动机械区域的通告》（〔2019〕第 4 号）等法律法规和政策文件</w:t>
      </w:r>
      <w:r>
        <w:rPr>
          <w:rFonts w:hint="eastAsia" w:eastAsia="仿宋_GB2312" w:cs="Times New Roman"/>
          <w:snapToGrid/>
          <w:kern w:val="2"/>
          <w:sz w:val="32"/>
          <w:szCs w:val="32"/>
          <w:shd w:val="clear" w:color="auto" w:fill="auto"/>
          <w:lang w:val="en-US" w:eastAsia="zh-CN" w:bidi="ar-SA"/>
        </w:rPr>
        <w:t>，</w:t>
      </w:r>
      <w:r>
        <w:rPr>
          <w:rFonts w:hint="default" w:ascii="Times New Roman" w:hAnsi="Times New Roman" w:eastAsia="仿宋_GB2312" w:cs="Times New Roman"/>
          <w:snapToGrid/>
          <w:kern w:val="2"/>
          <w:sz w:val="32"/>
          <w:szCs w:val="32"/>
          <w:shd w:val="clear" w:color="auto" w:fill="auto"/>
          <w:lang w:val="en-US" w:eastAsia="zh-CN" w:bidi="ar-SA"/>
        </w:rPr>
        <w:t>丽水市生态环境局联合市住房和城乡建设局、市交通运输局、市水利局、市农业农村局共同制定本《办法》。</w:t>
      </w:r>
    </w:p>
    <w:p>
      <w:pPr>
        <w:keepNext w:val="0"/>
        <w:keepLines w:val="0"/>
        <w:pageBreakBefore w:val="0"/>
        <w:widowControl/>
        <w:numPr>
          <w:ilvl w:val="0"/>
          <w:numId w:val="1"/>
        </w:numPr>
        <w:suppressLineNumbers w:val="0"/>
        <w:kinsoku/>
        <w:wordWrap/>
        <w:overflowPunct/>
        <w:topLinePunct w:val="0"/>
        <w:autoSpaceDE/>
        <w:bidi w:val="0"/>
        <w:spacing w:line="560" w:lineRule="exact"/>
        <w:ind w:left="0" w:leftChars="0" w:firstLine="641" w:firstLineChars="0"/>
        <w:jc w:val="left"/>
        <w:textAlignment w:val="auto"/>
        <w:rPr>
          <w:rFonts w:hint="eastAsia" w:ascii="Times New Roman" w:hAnsi="Times New Roman" w:eastAsia="黑体" w:cs="Times New Roman"/>
          <w:b w:val="0"/>
          <w:bCs w:val="0"/>
          <w:sz w:val="32"/>
          <w:szCs w:val="32"/>
          <w:shd w:val="clear" w:color="auto" w:fill="auto"/>
          <w:lang w:val="en-US" w:eastAsia="zh-CN"/>
        </w:rPr>
      </w:pPr>
      <w:r>
        <w:rPr>
          <w:rFonts w:hint="eastAsia" w:ascii="Times New Roman" w:hAnsi="Times New Roman" w:eastAsia="黑体" w:cs="Times New Roman"/>
          <w:b w:val="0"/>
          <w:bCs w:val="0"/>
          <w:sz w:val="32"/>
          <w:szCs w:val="32"/>
          <w:shd w:val="clear" w:color="auto" w:fill="auto"/>
          <w:lang w:val="en-US" w:eastAsia="zh-CN"/>
        </w:rPr>
        <w:t>适用范围</w:t>
      </w:r>
    </w:p>
    <w:p>
      <w:pPr>
        <w:keepNext w:val="0"/>
        <w:keepLines w:val="0"/>
        <w:pageBreakBefore w:val="0"/>
        <w:widowControl/>
        <w:numPr>
          <w:ilvl w:val="0"/>
          <w:numId w:val="0"/>
        </w:numPr>
        <w:suppressLineNumbers w:val="0"/>
        <w:kinsoku/>
        <w:wordWrap/>
        <w:overflowPunct/>
        <w:topLinePunct w:val="0"/>
        <w:autoSpaceDE/>
        <w:bidi w:val="0"/>
        <w:spacing w:line="560" w:lineRule="exact"/>
        <w:ind w:firstLine="640" w:firstLineChars="200"/>
        <w:jc w:val="left"/>
        <w:textAlignment w:val="auto"/>
        <w:rPr>
          <w:rFonts w:hint="default" w:ascii="Times New Roman" w:hAnsi="Times New Roman" w:eastAsia="仿宋_GB2312" w:cs="Times New Roman"/>
          <w:snapToGrid/>
          <w:kern w:val="2"/>
          <w:sz w:val="32"/>
          <w:szCs w:val="32"/>
          <w:shd w:val="clear" w:color="auto" w:fill="auto"/>
          <w:lang w:val="en-US" w:eastAsia="zh-CN" w:bidi="ar-SA"/>
        </w:rPr>
      </w:pPr>
      <w:r>
        <w:rPr>
          <w:rFonts w:hint="default" w:ascii="Times New Roman" w:hAnsi="Times New Roman" w:eastAsia="仿宋_GB2312" w:cs="Times New Roman"/>
          <w:snapToGrid/>
          <w:kern w:val="2"/>
          <w:sz w:val="32"/>
          <w:szCs w:val="32"/>
          <w:shd w:val="clear" w:color="auto" w:fill="auto"/>
          <w:lang w:val="en-US" w:eastAsia="zh-CN" w:bidi="ar-SA"/>
        </w:rPr>
        <w:t>本《办法》适用于丽水市行政区划范围内，</w:t>
      </w:r>
      <w:r>
        <w:rPr>
          <w:rFonts w:hint="default" w:eastAsia="仿宋_GB2312" w:cs="Times New Roman"/>
          <w:snapToGrid/>
          <w:kern w:val="2"/>
          <w:sz w:val="32"/>
          <w:szCs w:val="32"/>
          <w:shd w:val="clear" w:color="auto" w:fill="auto"/>
          <w:lang w:eastAsia="zh-CN" w:bidi="ar-SA"/>
          <w:woUserID w:val="1"/>
        </w:rPr>
        <w:t>进入</w:t>
      </w:r>
      <w:r>
        <w:rPr>
          <w:rFonts w:hint="default" w:ascii="Times New Roman" w:hAnsi="Times New Roman" w:eastAsia="仿宋_GB2312" w:cs="Times New Roman"/>
          <w:snapToGrid/>
          <w:kern w:val="2"/>
          <w:sz w:val="32"/>
          <w:szCs w:val="32"/>
          <w:shd w:val="clear" w:color="auto" w:fill="auto"/>
          <w:lang w:val="en-US" w:eastAsia="zh-CN" w:bidi="ar-SA"/>
          <w:woUserID w:val="1"/>
        </w:rPr>
        <w:t>高排放非道路移动机械禁用区</w:t>
      </w:r>
      <w:r>
        <w:rPr>
          <w:rFonts w:hint="default" w:eastAsia="仿宋_GB2312" w:cs="Times New Roman"/>
          <w:snapToGrid/>
          <w:kern w:val="2"/>
          <w:sz w:val="32"/>
          <w:szCs w:val="32"/>
          <w:shd w:val="clear" w:color="auto" w:fill="auto"/>
          <w:lang w:eastAsia="zh-CN" w:bidi="ar-SA"/>
          <w:woUserID w:val="1"/>
        </w:rPr>
        <w:t>作业</w:t>
      </w:r>
      <w:r>
        <w:rPr>
          <w:rFonts w:hint="default" w:ascii="Times New Roman" w:hAnsi="Times New Roman" w:eastAsia="仿宋_GB2312" w:cs="Times New Roman"/>
          <w:snapToGrid/>
          <w:kern w:val="2"/>
          <w:sz w:val="32"/>
          <w:szCs w:val="32"/>
          <w:shd w:val="clear" w:color="auto" w:fill="auto"/>
          <w:lang w:val="en-US" w:eastAsia="zh-CN" w:bidi="ar-SA"/>
        </w:rPr>
        <w:t>的非道路移动机械。各县（市、区）高排放非道路移动机械禁用区管理参照本《办法》执行。</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641" w:leftChars="0"/>
        <w:jc w:val="left"/>
        <w:textAlignment w:val="auto"/>
        <w:rPr>
          <w:rFonts w:hint="default" w:ascii="Times New Roman" w:hAnsi="Times New Roman" w:eastAsia="黑体" w:cs="Times New Roman"/>
          <w:b w:val="0"/>
          <w:bCs w:val="0"/>
          <w:sz w:val="32"/>
          <w:szCs w:val="32"/>
          <w:shd w:val="clear" w:color="auto" w:fill="auto"/>
          <w:lang w:val="en-US" w:eastAsia="zh-CN"/>
        </w:rPr>
      </w:pPr>
      <w:r>
        <w:rPr>
          <w:rFonts w:hint="eastAsia" w:ascii="Times New Roman" w:hAnsi="Times New Roman" w:eastAsia="黑体" w:cs="Times New Roman"/>
          <w:b w:val="0"/>
          <w:bCs w:val="0"/>
          <w:sz w:val="32"/>
          <w:szCs w:val="32"/>
          <w:shd w:val="clear" w:color="auto" w:fill="auto"/>
          <w:lang w:val="en-US" w:eastAsia="zh-CN"/>
        </w:rPr>
        <w:t>三、</w:t>
      </w:r>
      <w:r>
        <w:rPr>
          <w:rFonts w:hint="default" w:ascii="Times New Roman" w:hAnsi="Times New Roman" w:eastAsia="黑体" w:cs="Times New Roman"/>
          <w:b w:val="0"/>
          <w:bCs w:val="0"/>
          <w:sz w:val="32"/>
          <w:szCs w:val="32"/>
          <w:shd w:val="clear" w:color="auto" w:fill="auto"/>
          <w:lang w:val="en-US" w:eastAsia="zh-CN"/>
        </w:rPr>
        <w:t>项目内容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1"/>
        <w:jc w:val="left"/>
        <w:textAlignment w:val="auto"/>
        <w:rPr>
          <w:rFonts w:hint="default" w:ascii="Times New Roman" w:hAnsi="Times New Roman" w:eastAsia="仿宋_GB2312" w:cs="Times New Roman"/>
          <w:snapToGrid/>
          <w:kern w:val="2"/>
          <w:sz w:val="32"/>
          <w:szCs w:val="32"/>
          <w:shd w:val="clear" w:color="auto" w:fill="auto"/>
          <w:lang w:val="en-US" w:eastAsia="zh-CN" w:bidi="ar-SA"/>
        </w:rPr>
      </w:pPr>
      <w:r>
        <w:rPr>
          <w:rFonts w:hint="eastAsia" w:ascii="Times New Roman" w:hAnsi="Times New Roman" w:eastAsia="仿宋_GB2312" w:cs="Times New Roman"/>
          <w:snapToGrid/>
          <w:kern w:val="2"/>
          <w:sz w:val="32"/>
          <w:szCs w:val="32"/>
          <w:shd w:val="clear" w:color="auto" w:fill="auto"/>
          <w:lang w:val="en-US" w:eastAsia="zh-CN" w:bidi="ar-SA"/>
        </w:rPr>
        <w:t>《办法》主要内容可分为3个部分。</w:t>
      </w:r>
      <w:r>
        <w:rPr>
          <w:rFonts w:hint="eastAsia" w:ascii="Times New Roman" w:hAnsi="Times New Roman" w:eastAsia="仿宋_GB2312" w:cs="Times New Roman"/>
          <w:b/>
          <w:bCs/>
          <w:snapToGrid/>
          <w:kern w:val="2"/>
          <w:sz w:val="32"/>
          <w:szCs w:val="32"/>
          <w:shd w:val="clear" w:color="auto" w:fill="auto"/>
          <w:lang w:val="en-US" w:eastAsia="zh-CN" w:bidi="ar-SA"/>
        </w:rPr>
        <w:t>一是</w:t>
      </w:r>
      <w:r>
        <w:rPr>
          <w:rFonts w:hint="eastAsia" w:ascii="Times New Roman" w:hAnsi="Times New Roman" w:eastAsia="仿宋_GB2312" w:cs="Times New Roman"/>
          <w:snapToGrid/>
          <w:kern w:val="2"/>
          <w:sz w:val="32"/>
          <w:szCs w:val="32"/>
          <w:shd w:val="clear" w:color="auto" w:fill="auto"/>
          <w:lang w:val="en-US" w:eastAsia="zh-CN" w:bidi="ar-SA"/>
        </w:rPr>
        <w:t>非道路移动机械环保检验期限要求</w:t>
      </w:r>
      <w:r>
        <w:rPr>
          <w:rFonts w:hint="eastAsia" w:eastAsia="仿宋_GB2312" w:cs="Times New Roman"/>
          <w:snapToGrid/>
          <w:kern w:val="2"/>
          <w:sz w:val="32"/>
          <w:szCs w:val="32"/>
          <w:shd w:val="clear" w:color="auto" w:fill="auto"/>
          <w:lang w:val="en-US" w:eastAsia="zh-CN" w:bidi="ar-SA"/>
        </w:rPr>
        <w:t>：</w:t>
      </w:r>
      <w:r>
        <w:rPr>
          <w:rFonts w:hint="eastAsia" w:ascii="Times New Roman" w:hAnsi="Times New Roman" w:eastAsia="仿宋_GB2312" w:cs="Times New Roman"/>
          <w:snapToGrid/>
          <w:kern w:val="2"/>
          <w:sz w:val="32"/>
          <w:szCs w:val="32"/>
          <w:shd w:val="clear" w:color="auto" w:fill="auto"/>
          <w:lang w:val="en-US" w:eastAsia="zh-CN" w:bidi="ar-SA"/>
        </w:rPr>
        <w:t>装配柴油机的非道路移动机械进入禁用区使用前，所有人须提供符合规定的排放检验报告，非柴油发动机机械无需提供</w:t>
      </w:r>
      <w:r>
        <w:rPr>
          <w:rFonts w:hint="eastAsia" w:eastAsia="仿宋_GB2312" w:cs="Times New Roman"/>
          <w:snapToGrid/>
          <w:kern w:val="2"/>
          <w:sz w:val="32"/>
          <w:szCs w:val="32"/>
          <w:shd w:val="clear" w:color="auto" w:fill="auto"/>
          <w:lang w:val="en-US" w:eastAsia="zh-CN" w:bidi="ar-SA"/>
        </w:rPr>
        <w:t>。</w:t>
      </w:r>
      <w:r>
        <w:rPr>
          <w:rFonts w:hint="eastAsia" w:ascii="Times New Roman" w:hAnsi="Times New Roman" w:eastAsia="仿宋_GB2312" w:cs="Times New Roman"/>
          <w:b/>
          <w:bCs/>
          <w:snapToGrid/>
          <w:kern w:val="2"/>
          <w:sz w:val="32"/>
          <w:szCs w:val="32"/>
          <w:shd w:val="clear" w:color="auto" w:fill="auto"/>
          <w:lang w:val="en-US" w:eastAsia="zh-CN" w:bidi="ar-SA"/>
        </w:rPr>
        <w:t>二是</w:t>
      </w:r>
      <w:r>
        <w:rPr>
          <w:rFonts w:hint="eastAsia" w:ascii="Times New Roman" w:hAnsi="Times New Roman" w:eastAsia="仿宋_GB2312" w:cs="Times New Roman"/>
          <w:snapToGrid/>
          <w:kern w:val="2"/>
          <w:sz w:val="32"/>
          <w:szCs w:val="32"/>
          <w:shd w:val="clear" w:color="auto" w:fill="auto"/>
          <w:lang w:val="en-US" w:eastAsia="zh-CN" w:bidi="ar-SA"/>
        </w:rPr>
        <w:t>非道路移动机械信息核验工作要求</w:t>
      </w:r>
      <w:r>
        <w:rPr>
          <w:rFonts w:hint="eastAsia" w:eastAsia="仿宋_GB2312" w:cs="Times New Roman"/>
          <w:snapToGrid/>
          <w:kern w:val="2"/>
          <w:sz w:val="32"/>
          <w:szCs w:val="32"/>
          <w:shd w:val="clear" w:color="auto" w:fill="auto"/>
          <w:lang w:val="en-US" w:eastAsia="zh-CN" w:bidi="ar-SA"/>
        </w:rPr>
        <w:t>：施工项目承包单位负责核验进入作业现场机械的编码</w:t>
      </w:r>
      <w:bookmarkStart w:id="0" w:name="_GoBack"/>
      <w:bookmarkEnd w:id="0"/>
      <w:r>
        <w:rPr>
          <w:rFonts w:hint="eastAsia" w:eastAsia="仿宋_GB2312" w:cs="Times New Roman"/>
          <w:snapToGrid/>
          <w:kern w:val="2"/>
          <w:sz w:val="32"/>
          <w:szCs w:val="32"/>
          <w:shd w:val="clear" w:color="auto" w:fill="auto"/>
          <w:lang w:val="en-US" w:eastAsia="zh-CN" w:bidi="ar-SA"/>
        </w:rPr>
        <w:t>信息和大气污染物排放信息</w:t>
      </w:r>
      <w:r>
        <w:rPr>
          <w:rFonts w:hint="default" w:eastAsia="仿宋_GB2312" w:cs="Times New Roman"/>
          <w:snapToGrid/>
          <w:kern w:val="2"/>
          <w:sz w:val="32"/>
          <w:szCs w:val="32"/>
          <w:shd w:val="clear" w:color="auto" w:fill="auto"/>
          <w:lang w:eastAsia="zh-CN" w:bidi="ar-SA"/>
          <w:woUserID w:val="1"/>
        </w:rPr>
        <w:t>，并通过“浙里办”登记</w:t>
      </w:r>
      <w:r>
        <w:rPr>
          <w:rFonts w:hint="eastAsia" w:eastAsia="仿宋_GB2312" w:cs="Times New Roman"/>
          <w:snapToGrid/>
          <w:kern w:val="2"/>
          <w:sz w:val="32"/>
          <w:szCs w:val="32"/>
          <w:shd w:val="clear" w:color="auto" w:fill="auto"/>
          <w:lang w:val="en-US" w:eastAsia="zh-CN" w:bidi="ar-SA"/>
        </w:rPr>
        <w:t>；交通运输、住房和城乡建设、农业农村、水利等部门，负责督促管辖范围内企事业单位做好非道路移动机械申报登记工作。</w:t>
      </w:r>
      <w:r>
        <w:rPr>
          <w:rFonts w:hint="eastAsia" w:ascii="Times New Roman" w:hAnsi="Times New Roman" w:eastAsia="仿宋_GB2312" w:cs="Times New Roman"/>
          <w:b/>
          <w:bCs/>
          <w:snapToGrid/>
          <w:kern w:val="2"/>
          <w:sz w:val="32"/>
          <w:szCs w:val="32"/>
          <w:shd w:val="clear" w:color="auto" w:fill="auto"/>
          <w:lang w:val="en-US" w:eastAsia="zh-CN" w:bidi="ar-SA"/>
        </w:rPr>
        <w:t>三是</w:t>
      </w:r>
      <w:r>
        <w:rPr>
          <w:rFonts w:hint="eastAsia" w:ascii="Times New Roman" w:hAnsi="Times New Roman" w:eastAsia="仿宋_GB2312" w:cs="Times New Roman"/>
          <w:snapToGrid/>
          <w:kern w:val="2"/>
          <w:sz w:val="32"/>
          <w:szCs w:val="32"/>
          <w:shd w:val="clear" w:color="auto" w:fill="auto"/>
          <w:lang w:val="en-US" w:eastAsia="zh-CN" w:bidi="ar-SA"/>
        </w:rPr>
        <w:t>附件《</w:t>
      </w:r>
      <w:r>
        <w:rPr>
          <w:rFonts w:hint="eastAsia" w:ascii="仿宋_GB2312" w:hAnsi="仿宋_GB2312" w:eastAsia="仿宋_GB2312" w:cs="仿宋_GB2312"/>
          <w:color w:val="000000"/>
          <w:kern w:val="0"/>
          <w:sz w:val="32"/>
          <w:szCs w:val="32"/>
          <w:lang w:val="en-US" w:eastAsia="zh-CN" w:bidi="ar"/>
        </w:rPr>
        <w:t>丽水市人民政府通告</w:t>
      </w:r>
      <w:r>
        <w:rPr>
          <w:rFonts w:hint="eastAsia" w:ascii="Times New Roman" w:hAnsi="Times New Roman" w:eastAsia="仿宋_GB2312" w:cs="Times New Roman"/>
          <w:snapToGrid/>
          <w:kern w:val="2"/>
          <w:sz w:val="32"/>
          <w:szCs w:val="32"/>
          <w:shd w:val="clear" w:color="auto" w:fill="auto"/>
          <w:lang w:val="en-US" w:eastAsia="zh-CN" w:bidi="ar-SA"/>
        </w:rPr>
        <w:t>》</w:t>
      </w: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2019</w:t>
      </w:r>
      <w:r>
        <w:rPr>
          <w:rFonts w:hint="eastAsia" w:ascii="仿宋_GB2312" w:hAnsi="仿宋_GB2312" w:eastAsia="仿宋_GB2312" w:cs="仿宋_GB2312"/>
          <w:color w:val="000000"/>
          <w:kern w:val="0"/>
          <w:sz w:val="32"/>
          <w:szCs w:val="32"/>
          <w:lang w:val="en-US" w:eastAsia="zh-CN" w:bidi="ar"/>
        </w:rPr>
        <w:t>]第4号）</w:t>
      </w:r>
      <w:r>
        <w:rPr>
          <w:rFonts w:hint="eastAsia" w:eastAsia="仿宋_GB2312" w:cs="Times New Roman"/>
          <w:snapToGrid/>
          <w:kern w:val="2"/>
          <w:sz w:val="32"/>
          <w:szCs w:val="32"/>
          <w:shd w:val="clear" w:color="auto" w:fill="auto"/>
          <w:lang w:val="en-US" w:eastAsia="zh-CN" w:bidi="ar-SA"/>
        </w:rPr>
        <w:t>：明确了高排放非道路移动机械的定义、丽水市区禁用区范围以及应急抢险工程使用的非道路移动机械不受禁用区域限制等关键内容。</w:t>
      </w:r>
    </w:p>
    <w:p>
      <w:pPr>
        <w:keepNext w:val="0"/>
        <w:keepLines w:val="0"/>
        <w:widowControl/>
        <w:numPr>
          <w:ilvl w:val="0"/>
          <w:numId w:val="2"/>
        </w:numPr>
        <w:suppressLineNumbers w:val="0"/>
        <w:ind w:firstLine="640" w:firstLineChars="200"/>
        <w:jc w:val="left"/>
        <w:rPr>
          <w:rFonts w:hint="eastAsia" w:ascii="Times New Roman" w:hAnsi="Times New Roman" w:eastAsia="黑体" w:cs="Times New Roman"/>
          <w:b w:val="0"/>
          <w:bCs w:val="0"/>
          <w:kern w:val="2"/>
          <w:sz w:val="32"/>
          <w:szCs w:val="32"/>
          <w:shd w:val="clear" w:color="auto" w:fill="auto"/>
          <w:lang w:val="en-US" w:eastAsia="zh-CN" w:bidi="ar-SA"/>
        </w:rPr>
      </w:pPr>
      <w:r>
        <w:rPr>
          <w:rFonts w:hint="eastAsia" w:ascii="Times New Roman" w:hAnsi="Times New Roman" w:eastAsia="黑体" w:cs="Times New Roman"/>
          <w:b w:val="0"/>
          <w:bCs w:val="0"/>
          <w:kern w:val="2"/>
          <w:sz w:val="32"/>
          <w:szCs w:val="32"/>
          <w:shd w:val="clear" w:color="auto" w:fill="auto"/>
          <w:lang w:val="en-US" w:eastAsia="zh-CN" w:bidi="ar-SA"/>
        </w:rPr>
        <w:t>实施日期</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2"/>
          <w:sz w:val="32"/>
          <w:szCs w:val="32"/>
          <w:shd w:val="clear" w:color="auto" w:fill="auto"/>
          <w:lang w:val="en-US" w:eastAsia="zh-CN" w:bidi="ar-SA"/>
        </w:rPr>
      </w:pPr>
      <w:r>
        <w:rPr>
          <w:rFonts w:hint="eastAsia" w:ascii="仿宋_GB2312" w:hAnsi="仿宋_GB2312" w:eastAsia="仿宋_GB2312" w:cs="仿宋_GB2312"/>
          <w:kern w:val="2"/>
          <w:sz w:val="32"/>
          <w:szCs w:val="32"/>
          <w:shd w:val="clear" w:color="auto" w:fill="auto"/>
          <w:lang w:val="en-US" w:eastAsia="zh-CN" w:bidi="ar-SA"/>
        </w:rPr>
        <w:t>本《办法》自2026年1月26日起开始施行。</w:t>
      </w:r>
    </w:p>
    <w:p>
      <w:pPr>
        <w:keepNext w:val="0"/>
        <w:keepLines w:val="0"/>
        <w:widowControl/>
        <w:numPr>
          <w:ilvl w:val="0"/>
          <w:numId w:val="0"/>
        </w:numPr>
        <w:suppressLineNumbers w:val="0"/>
        <w:ind w:firstLine="640" w:firstLineChars="200"/>
        <w:jc w:val="left"/>
        <w:rPr>
          <w:rFonts w:hint="default" w:ascii="Times New Roman" w:hAnsi="Times New Roman" w:eastAsia="黑体" w:cs="Times New Roman"/>
          <w:b w:val="0"/>
          <w:bCs w:val="0"/>
          <w:kern w:val="2"/>
          <w:sz w:val="32"/>
          <w:szCs w:val="32"/>
          <w:shd w:val="clear" w:color="auto" w:fill="auto"/>
          <w:lang w:val="en-US" w:eastAsia="zh-CN" w:bidi="ar-SA"/>
        </w:rPr>
      </w:pPr>
      <w:r>
        <w:rPr>
          <w:rFonts w:hint="eastAsia" w:ascii="Times New Roman" w:hAnsi="Times New Roman" w:eastAsia="黑体" w:cs="Times New Roman"/>
          <w:b w:val="0"/>
          <w:bCs w:val="0"/>
          <w:kern w:val="2"/>
          <w:sz w:val="32"/>
          <w:szCs w:val="32"/>
          <w:shd w:val="clear" w:color="auto" w:fill="auto"/>
          <w:lang w:val="en-US" w:eastAsia="zh-CN" w:bidi="ar-SA"/>
        </w:rPr>
        <w:t>五、解读机关及解读人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1"/>
        <w:jc w:val="left"/>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解读机关：丽水市生态环境局</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1"/>
        <w:jc w:val="left"/>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解读人：大气环境处</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1"/>
        <w:jc w:val="left"/>
        <w:textAlignment w:val="auto"/>
        <w:rPr>
          <w:rFonts w:hint="default"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联系方式：0578-2111053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shd w:val="clear" w:color="auto" w:fil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shd w:val="clear" w:color="auto" w:fill="auto"/>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AF47B"/>
    <w:multiLevelType w:val="singleLevel"/>
    <w:tmpl w:val="252AF47B"/>
    <w:lvl w:ilvl="0" w:tentative="0">
      <w:start w:val="1"/>
      <w:numFmt w:val="chineseCounting"/>
      <w:suff w:val="nothing"/>
      <w:lvlText w:val="%1、"/>
      <w:lvlJc w:val="left"/>
      <w:rPr>
        <w:rFonts w:hint="eastAsia"/>
      </w:rPr>
    </w:lvl>
  </w:abstractNum>
  <w:abstractNum w:abstractNumId="1">
    <w:nsid w:val="4BC85084"/>
    <w:multiLevelType w:val="singleLevel"/>
    <w:tmpl w:val="4BC8508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F04A"/>
    <w:rsid w:val="03472442"/>
    <w:rsid w:val="0B7A338C"/>
    <w:rsid w:val="0BE47ED9"/>
    <w:rsid w:val="12FB6FCB"/>
    <w:rsid w:val="163705D3"/>
    <w:rsid w:val="17233466"/>
    <w:rsid w:val="18E86D07"/>
    <w:rsid w:val="1DBC4081"/>
    <w:rsid w:val="1EF1268E"/>
    <w:rsid w:val="21651E0B"/>
    <w:rsid w:val="25470F75"/>
    <w:rsid w:val="28A5132C"/>
    <w:rsid w:val="339C6C14"/>
    <w:rsid w:val="3BFF58A9"/>
    <w:rsid w:val="3E3E7246"/>
    <w:rsid w:val="3FAE42D9"/>
    <w:rsid w:val="40F77700"/>
    <w:rsid w:val="412870DC"/>
    <w:rsid w:val="417F3C73"/>
    <w:rsid w:val="45306E18"/>
    <w:rsid w:val="45FF4C71"/>
    <w:rsid w:val="46430976"/>
    <w:rsid w:val="46662E6F"/>
    <w:rsid w:val="46FF9DCF"/>
    <w:rsid w:val="4BBB0050"/>
    <w:rsid w:val="4BCD9314"/>
    <w:rsid w:val="4BD353EB"/>
    <w:rsid w:val="4C7828AB"/>
    <w:rsid w:val="4DC11901"/>
    <w:rsid w:val="4FCF8B0A"/>
    <w:rsid w:val="52764329"/>
    <w:rsid w:val="55D7D730"/>
    <w:rsid w:val="56DBD164"/>
    <w:rsid w:val="586E692B"/>
    <w:rsid w:val="5AD34B12"/>
    <w:rsid w:val="5E015742"/>
    <w:rsid w:val="5F0D045B"/>
    <w:rsid w:val="5F8F08D4"/>
    <w:rsid w:val="626BBA7C"/>
    <w:rsid w:val="649D7A06"/>
    <w:rsid w:val="657663B5"/>
    <w:rsid w:val="65FF155B"/>
    <w:rsid w:val="66852F83"/>
    <w:rsid w:val="6BB61EDD"/>
    <w:rsid w:val="6C9C74FE"/>
    <w:rsid w:val="6D297EFB"/>
    <w:rsid w:val="6FFC6C02"/>
    <w:rsid w:val="6FFFF04A"/>
    <w:rsid w:val="77FFC004"/>
    <w:rsid w:val="7892370F"/>
    <w:rsid w:val="7CD42A50"/>
    <w:rsid w:val="7D943A85"/>
    <w:rsid w:val="7DDFFCBB"/>
    <w:rsid w:val="7ED80609"/>
    <w:rsid w:val="7EDD2D95"/>
    <w:rsid w:val="7FCB77CC"/>
    <w:rsid w:val="7FD16BF4"/>
    <w:rsid w:val="7FFBF3F5"/>
    <w:rsid w:val="93EFA670"/>
    <w:rsid w:val="9ABEF42C"/>
    <w:rsid w:val="AEDF70D9"/>
    <w:rsid w:val="AF7F2A97"/>
    <w:rsid w:val="DDBEBCA3"/>
    <w:rsid w:val="DDEFDA98"/>
    <w:rsid w:val="EAFB91D5"/>
    <w:rsid w:val="EC1B237B"/>
    <w:rsid w:val="EEACA638"/>
    <w:rsid w:val="EED39BC7"/>
    <w:rsid w:val="EFF7F954"/>
    <w:rsid w:val="F6261922"/>
    <w:rsid w:val="F7777EA9"/>
    <w:rsid w:val="FE9F523A"/>
    <w:rsid w:val="FFE72637"/>
    <w:rsid w:val="FFFF1AC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line="560" w:lineRule="exact"/>
      <w:ind w:right="0" w:firstLine="880" w:firstLineChars="200"/>
      <w:jc w:val="left"/>
      <w:outlineLvl w:val="1"/>
    </w:pPr>
    <w:rPr>
      <w:rFonts w:eastAsia="楷体"/>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unhideWhenUsed/>
    <w:qFormat/>
    <w:uiPriority w:val="99"/>
    <w:pPr>
      <w:spacing w:after="120"/>
    </w:p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285</Words>
  <Characters>305</Characters>
  <Lines>0</Lines>
  <Paragraphs>0</Paragraphs>
  <TotalTime>0</TotalTime>
  <ScaleCrop>false</ScaleCrop>
  <LinksUpToDate>false</LinksUpToDate>
  <CharactersWithSpaces>306</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2023-07-17T17:36:00Z</dcterms:created>
  <dc:creator>王陆军</dc:creator>
  <cp:lastModifiedBy>李辉</cp:lastModifiedBy>
  <cp:lastPrinted>2025-12-12T08:59:00Z</cp:lastPrinted>
  <dcterms:modified xsi:type="dcterms:W3CDTF">2026-01-04T14:57:55Z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B24DEDA3B873475481823F1B8F17FC8C_13</vt:lpwstr>
  </property>
  <property fmtid="{D5CDD505-2E9C-101B-9397-08002B2CF9AE}" pid="4" name="KSOTemplateDocerSaveRecord">
    <vt:lpwstr>eyJoZGlkIjoiNGQ3YzU5N2Q3MjllODExNDMwMzUzMDA0MWVlMzE1MmYiLCJ1c2VySWQiOiIzMTA1OTA4NzEifQ==</vt:lpwstr>
  </property>
</Properties>
</file>